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27693E" w14:textId="77777777" w:rsidR="002357F9" w:rsidRDefault="002357F9" w:rsidP="00F95B16">
      <w:pPr>
        <w:spacing w:after="0" w:line="480" w:lineRule="auto"/>
        <w:jc w:val="center"/>
        <w:rPr>
          <w:rFonts w:ascii="Times New Roman" w:hAnsi="Times New Roman" w:cs="Times New Roman"/>
          <w:sz w:val="24"/>
          <w:szCs w:val="24"/>
        </w:rPr>
      </w:pPr>
    </w:p>
    <w:p w14:paraId="66E0D566" w14:textId="77777777" w:rsidR="002357F9" w:rsidRDefault="002357F9" w:rsidP="00F95B16">
      <w:pPr>
        <w:spacing w:after="0" w:line="480" w:lineRule="auto"/>
        <w:jc w:val="center"/>
        <w:rPr>
          <w:rFonts w:ascii="Times New Roman" w:hAnsi="Times New Roman" w:cs="Times New Roman"/>
          <w:sz w:val="24"/>
          <w:szCs w:val="24"/>
        </w:rPr>
      </w:pPr>
    </w:p>
    <w:p w14:paraId="55E198D0" w14:textId="77777777" w:rsidR="002357F9" w:rsidRDefault="002357F9" w:rsidP="00F95B16">
      <w:pPr>
        <w:spacing w:after="0" w:line="480" w:lineRule="auto"/>
        <w:jc w:val="center"/>
        <w:rPr>
          <w:rFonts w:ascii="Times New Roman" w:hAnsi="Times New Roman" w:cs="Times New Roman"/>
          <w:sz w:val="24"/>
          <w:szCs w:val="24"/>
        </w:rPr>
      </w:pPr>
    </w:p>
    <w:p w14:paraId="65EE4D10" w14:textId="77777777" w:rsidR="002357F9" w:rsidRDefault="002357F9" w:rsidP="00F95B16">
      <w:pPr>
        <w:spacing w:after="0" w:line="480" w:lineRule="auto"/>
        <w:jc w:val="center"/>
        <w:rPr>
          <w:rFonts w:ascii="Times New Roman" w:hAnsi="Times New Roman" w:cs="Times New Roman"/>
          <w:sz w:val="24"/>
          <w:szCs w:val="24"/>
        </w:rPr>
      </w:pPr>
    </w:p>
    <w:p w14:paraId="1FA0B1F3" w14:textId="77777777" w:rsidR="002357F9" w:rsidRDefault="002357F9" w:rsidP="00F95B16">
      <w:pPr>
        <w:spacing w:after="0" w:line="480" w:lineRule="auto"/>
        <w:jc w:val="center"/>
        <w:rPr>
          <w:rFonts w:ascii="Times New Roman" w:hAnsi="Times New Roman" w:cs="Times New Roman"/>
          <w:sz w:val="24"/>
          <w:szCs w:val="24"/>
        </w:rPr>
      </w:pPr>
    </w:p>
    <w:p w14:paraId="516E8584" w14:textId="77777777" w:rsidR="002357F9" w:rsidRDefault="002357F9" w:rsidP="00F95B16">
      <w:pPr>
        <w:spacing w:after="0" w:line="480" w:lineRule="auto"/>
        <w:jc w:val="center"/>
        <w:rPr>
          <w:rFonts w:ascii="Times New Roman" w:hAnsi="Times New Roman" w:cs="Times New Roman"/>
          <w:sz w:val="24"/>
          <w:szCs w:val="24"/>
        </w:rPr>
      </w:pPr>
    </w:p>
    <w:p w14:paraId="0FE632CD" w14:textId="77777777" w:rsidR="002357F9" w:rsidRDefault="002357F9" w:rsidP="00F95B16">
      <w:pPr>
        <w:spacing w:after="0" w:line="480" w:lineRule="auto"/>
        <w:jc w:val="center"/>
        <w:rPr>
          <w:rFonts w:ascii="Times New Roman" w:hAnsi="Times New Roman" w:cs="Times New Roman"/>
          <w:sz w:val="24"/>
          <w:szCs w:val="24"/>
        </w:rPr>
      </w:pPr>
    </w:p>
    <w:p w14:paraId="2B09FFB9" w14:textId="77777777" w:rsidR="002357F9" w:rsidRDefault="002357F9" w:rsidP="00F95B16">
      <w:pPr>
        <w:spacing w:after="0" w:line="480" w:lineRule="auto"/>
        <w:jc w:val="center"/>
        <w:rPr>
          <w:rFonts w:ascii="Times New Roman" w:hAnsi="Times New Roman" w:cs="Times New Roman"/>
          <w:sz w:val="24"/>
          <w:szCs w:val="24"/>
        </w:rPr>
      </w:pPr>
    </w:p>
    <w:p w14:paraId="6A10CF2B" w14:textId="77777777" w:rsidR="002357F9" w:rsidRDefault="002357F9" w:rsidP="00F95B16">
      <w:pPr>
        <w:spacing w:after="0" w:line="480" w:lineRule="auto"/>
        <w:jc w:val="center"/>
        <w:rPr>
          <w:rFonts w:ascii="Times New Roman" w:hAnsi="Times New Roman" w:cs="Times New Roman"/>
          <w:sz w:val="24"/>
          <w:szCs w:val="24"/>
        </w:rPr>
      </w:pPr>
    </w:p>
    <w:p w14:paraId="74614BD2" w14:textId="77777777" w:rsidR="002357F9" w:rsidRDefault="002357F9" w:rsidP="00F95B16">
      <w:pPr>
        <w:spacing w:after="0" w:line="480" w:lineRule="auto"/>
        <w:jc w:val="center"/>
        <w:rPr>
          <w:rFonts w:ascii="Times New Roman" w:hAnsi="Times New Roman" w:cs="Times New Roman"/>
          <w:sz w:val="24"/>
          <w:szCs w:val="24"/>
        </w:rPr>
      </w:pPr>
    </w:p>
    <w:p w14:paraId="3F1C2009" w14:textId="77777777" w:rsidR="002357F9" w:rsidRDefault="002357F9" w:rsidP="00F95B16">
      <w:pPr>
        <w:spacing w:after="0" w:line="480" w:lineRule="auto"/>
        <w:jc w:val="center"/>
        <w:rPr>
          <w:rFonts w:ascii="Times New Roman" w:hAnsi="Times New Roman" w:cs="Times New Roman"/>
          <w:sz w:val="24"/>
          <w:szCs w:val="24"/>
        </w:rPr>
      </w:pPr>
    </w:p>
    <w:p w14:paraId="7EDA9489" w14:textId="53A6BFE2" w:rsidR="00807FCA" w:rsidRPr="00D11DAC" w:rsidRDefault="00225069" w:rsidP="00F95B16">
      <w:pPr>
        <w:spacing w:after="0" w:line="480" w:lineRule="auto"/>
        <w:jc w:val="center"/>
        <w:rPr>
          <w:rFonts w:ascii="Times New Roman" w:hAnsi="Times New Roman" w:cs="Times New Roman"/>
          <w:sz w:val="24"/>
          <w:szCs w:val="24"/>
        </w:rPr>
      </w:pPr>
      <w:r w:rsidRPr="00D11DAC">
        <w:rPr>
          <w:rFonts w:ascii="Times New Roman" w:hAnsi="Times New Roman" w:cs="Times New Roman"/>
          <w:sz w:val="24"/>
          <w:szCs w:val="24"/>
        </w:rPr>
        <w:t>Case Study: How Do You Recover After Millions Have Watched You Overdose?</w:t>
      </w:r>
    </w:p>
    <w:p w14:paraId="5B2B07B6" w14:textId="5C1BFF82" w:rsidR="00383B03" w:rsidRPr="00D11DAC" w:rsidRDefault="00225069" w:rsidP="00F95B16">
      <w:pPr>
        <w:spacing w:after="0" w:line="480" w:lineRule="auto"/>
        <w:jc w:val="center"/>
        <w:rPr>
          <w:rFonts w:ascii="Times New Roman" w:hAnsi="Times New Roman" w:cs="Times New Roman"/>
          <w:sz w:val="24"/>
          <w:szCs w:val="24"/>
        </w:rPr>
      </w:pPr>
      <w:r w:rsidRPr="00D11DAC">
        <w:rPr>
          <w:rFonts w:ascii="Times New Roman" w:hAnsi="Times New Roman" w:cs="Times New Roman"/>
          <w:sz w:val="24"/>
          <w:szCs w:val="24"/>
        </w:rPr>
        <w:t>Name</w:t>
      </w:r>
    </w:p>
    <w:p w14:paraId="382BE5E5" w14:textId="373AEE4C" w:rsidR="00383B03" w:rsidRDefault="00225069" w:rsidP="00F95B16">
      <w:pPr>
        <w:spacing w:after="0" w:line="480" w:lineRule="auto"/>
        <w:jc w:val="center"/>
        <w:rPr>
          <w:rFonts w:ascii="Times New Roman" w:hAnsi="Times New Roman" w:cs="Times New Roman"/>
          <w:sz w:val="24"/>
          <w:szCs w:val="24"/>
        </w:rPr>
      </w:pPr>
      <w:r w:rsidRPr="00D11DAC">
        <w:rPr>
          <w:rFonts w:ascii="Times New Roman" w:hAnsi="Times New Roman" w:cs="Times New Roman"/>
          <w:sz w:val="24"/>
          <w:szCs w:val="24"/>
        </w:rPr>
        <w:t>Institution</w:t>
      </w:r>
    </w:p>
    <w:p w14:paraId="6AD4AC8D" w14:textId="7BECA058" w:rsidR="002357F9" w:rsidRDefault="002357F9" w:rsidP="00F95B16">
      <w:pPr>
        <w:spacing w:after="0" w:line="480" w:lineRule="auto"/>
        <w:jc w:val="center"/>
        <w:rPr>
          <w:rFonts w:ascii="Times New Roman" w:hAnsi="Times New Roman" w:cs="Times New Roman"/>
          <w:sz w:val="24"/>
          <w:szCs w:val="24"/>
        </w:rPr>
      </w:pPr>
    </w:p>
    <w:p w14:paraId="3FD04B60" w14:textId="34E88202" w:rsidR="002357F9" w:rsidRDefault="002357F9" w:rsidP="00F95B16">
      <w:pPr>
        <w:spacing w:after="0" w:line="480" w:lineRule="auto"/>
        <w:jc w:val="center"/>
        <w:rPr>
          <w:rFonts w:ascii="Times New Roman" w:hAnsi="Times New Roman" w:cs="Times New Roman"/>
          <w:sz w:val="24"/>
          <w:szCs w:val="24"/>
        </w:rPr>
      </w:pPr>
    </w:p>
    <w:p w14:paraId="56D0624A" w14:textId="13578960" w:rsidR="002357F9" w:rsidRDefault="002357F9" w:rsidP="00F95B16">
      <w:pPr>
        <w:spacing w:after="0" w:line="480" w:lineRule="auto"/>
        <w:jc w:val="center"/>
        <w:rPr>
          <w:rFonts w:ascii="Times New Roman" w:hAnsi="Times New Roman" w:cs="Times New Roman"/>
          <w:sz w:val="24"/>
          <w:szCs w:val="24"/>
        </w:rPr>
      </w:pPr>
    </w:p>
    <w:p w14:paraId="203DEF36" w14:textId="030E9B1A" w:rsidR="002357F9" w:rsidRDefault="002357F9" w:rsidP="00F95B16">
      <w:pPr>
        <w:spacing w:after="0" w:line="480" w:lineRule="auto"/>
        <w:jc w:val="center"/>
        <w:rPr>
          <w:rFonts w:ascii="Times New Roman" w:hAnsi="Times New Roman" w:cs="Times New Roman"/>
          <w:sz w:val="24"/>
          <w:szCs w:val="24"/>
        </w:rPr>
      </w:pPr>
    </w:p>
    <w:p w14:paraId="6260D590" w14:textId="37EDDA18" w:rsidR="002357F9" w:rsidRDefault="002357F9" w:rsidP="00F95B16">
      <w:pPr>
        <w:spacing w:after="0" w:line="480" w:lineRule="auto"/>
        <w:jc w:val="center"/>
        <w:rPr>
          <w:rFonts w:ascii="Times New Roman" w:hAnsi="Times New Roman" w:cs="Times New Roman"/>
          <w:sz w:val="24"/>
          <w:szCs w:val="24"/>
        </w:rPr>
      </w:pPr>
    </w:p>
    <w:p w14:paraId="68C47966" w14:textId="39DB4A4C" w:rsidR="002357F9" w:rsidRDefault="002357F9" w:rsidP="00F95B16">
      <w:pPr>
        <w:spacing w:after="0" w:line="480" w:lineRule="auto"/>
        <w:rPr>
          <w:rFonts w:ascii="Times New Roman" w:hAnsi="Times New Roman" w:cs="Times New Roman"/>
          <w:sz w:val="24"/>
          <w:szCs w:val="24"/>
        </w:rPr>
      </w:pPr>
    </w:p>
    <w:p w14:paraId="2CBE2512" w14:textId="77777777" w:rsidR="00373EA0" w:rsidRPr="00D11DAC" w:rsidRDefault="00373EA0" w:rsidP="00F95B16">
      <w:pPr>
        <w:spacing w:after="0" w:line="480" w:lineRule="auto"/>
        <w:rPr>
          <w:rFonts w:ascii="Times New Roman" w:hAnsi="Times New Roman" w:cs="Times New Roman"/>
          <w:sz w:val="24"/>
          <w:szCs w:val="24"/>
        </w:rPr>
      </w:pPr>
    </w:p>
    <w:p w14:paraId="07307DCB" w14:textId="50684F16" w:rsidR="00F16A87" w:rsidRPr="00D11DAC" w:rsidRDefault="00225069" w:rsidP="00F95B16">
      <w:pPr>
        <w:pStyle w:val="ListParagraph"/>
        <w:numPr>
          <w:ilvl w:val="0"/>
          <w:numId w:val="1"/>
        </w:numPr>
        <w:spacing w:after="0" w:line="480" w:lineRule="auto"/>
        <w:rPr>
          <w:rFonts w:ascii="Times New Roman" w:hAnsi="Times New Roman" w:cs="Times New Roman"/>
          <w:sz w:val="24"/>
          <w:szCs w:val="24"/>
        </w:rPr>
      </w:pPr>
      <w:r w:rsidRPr="00D11DAC">
        <w:rPr>
          <w:rFonts w:ascii="Times New Roman" w:hAnsi="Times New Roman" w:cs="Times New Roman"/>
          <w:i/>
          <w:iCs/>
          <w:sz w:val="24"/>
          <w:szCs w:val="24"/>
        </w:rPr>
        <w:lastRenderedPageBreak/>
        <w:t xml:space="preserve">What would a labeling theorist say about the impact of overdose videos on the people featured in those videos? Use the concepts of "stigma," "role engulfment," and "master status" in your answer. Use specific examples from the New York Times article. </w:t>
      </w:r>
    </w:p>
    <w:p w14:paraId="097CF579" w14:textId="22EAD642" w:rsidR="004841AD" w:rsidRPr="00D11DAC" w:rsidRDefault="00225069" w:rsidP="00F95B16">
      <w:pPr>
        <w:spacing w:after="0" w:line="480" w:lineRule="auto"/>
        <w:ind w:firstLine="720"/>
        <w:rPr>
          <w:rFonts w:ascii="Times New Roman" w:hAnsi="Times New Roman" w:cs="Times New Roman"/>
          <w:sz w:val="24"/>
          <w:szCs w:val="24"/>
        </w:rPr>
      </w:pPr>
      <w:r w:rsidRPr="00D11DAC">
        <w:rPr>
          <w:rFonts w:ascii="Times New Roman" w:hAnsi="Times New Roman" w:cs="Times New Roman"/>
          <w:sz w:val="24"/>
          <w:szCs w:val="24"/>
        </w:rPr>
        <w:t xml:space="preserve">The </w:t>
      </w:r>
      <w:r w:rsidRPr="00D11DAC">
        <w:rPr>
          <w:rFonts w:ascii="Times New Roman" w:hAnsi="Times New Roman" w:cs="Times New Roman"/>
          <w:sz w:val="24"/>
          <w:szCs w:val="24"/>
        </w:rPr>
        <w:t xml:space="preserve">labeling theorists acknowledge that people often acquire labels from </w:t>
      </w:r>
      <w:r w:rsidRPr="00D11DAC">
        <w:rPr>
          <w:rFonts w:ascii="Times New Roman" w:hAnsi="Times New Roman" w:cs="Times New Roman"/>
          <w:sz w:val="24"/>
          <w:szCs w:val="24"/>
        </w:rPr>
        <w:softHyphen/>
        <w:t>the perspective of how others perceive their tendencies or given behavior. In this case, persons involved understand how they are being perceived by the public members since he or she ha</w:t>
      </w:r>
      <w:r w:rsidRPr="00D11DAC">
        <w:rPr>
          <w:rFonts w:ascii="Times New Roman" w:hAnsi="Times New Roman" w:cs="Times New Roman"/>
          <w:sz w:val="24"/>
          <w:szCs w:val="24"/>
        </w:rPr>
        <w:t>s tried different roles as well as functions in various social interactions and are capable of gauging the reactions of the people at the scene. When people are growing, people often attach labels to us and the labels normally reflect as well as affect how</w:t>
      </w:r>
      <w:r w:rsidRPr="00D11DAC">
        <w:rPr>
          <w:rFonts w:ascii="Times New Roman" w:hAnsi="Times New Roman" w:cs="Times New Roman"/>
          <w:sz w:val="24"/>
          <w:szCs w:val="24"/>
        </w:rPr>
        <w:t xml:space="preserve"> others think concerning their identities and how they think about themselves. It is important to note that labels are not necessarily negative since they can reflect on the positive characteristics while setting meaningful expectations hence offer meaning</w:t>
      </w:r>
      <w:r w:rsidRPr="00D11DAC">
        <w:rPr>
          <w:rFonts w:ascii="Times New Roman" w:hAnsi="Times New Roman" w:cs="Times New Roman"/>
          <w:sz w:val="24"/>
          <w:szCs w:val="24"/>
        </w:rPr>
        <w:t>ful goals in our lives</w:t>
      </w:r>
      <w:r w:rsidR="005C6E7E" w:rsidRPr="00D11DAC">
        <w:rPr>
          <w:rFonts w:ascii="Times New Roman" w:hAnsi="Times New Roman" w:cs="Times New Roman"/>
          <w:sz w:val="24"/>
          <w:szCs w:val="24"/>
        </w:rPr>
        <w:t xml:space="preserve"> (</w:t>
      </w:r>
      <w:r w:rsidR="005C6E7E" w:rsidRPr="00C07E45">
        <w:rPr>
          <w:rFonts w:ascii="Times New Roman" w:eastAsia="Times New Roman" w:hAnsi="Times New Roman" w:cs="Times New Roman"/>
          <w:sz w:val="24"/>
          <w:szCs w:val="24"/>
        </w:rPr>
        <w:t>Seelye</w:t>
      </w:r>
      <w:r w:rsidR="005C6E7E" w:rsidRPr="00D11DAC">
        <w:rPr>
          <w:rFonts w:ascii="Times New Roman" w:eastAsia="Times New Roman" w:hAnsi="Times New Roman" w:cs="Times New Roman"/>
          <w:sz w:val="24"/>
          <w:szCs w:val="24"/>
        </w:rPr>
        <w:t xml:space="preserve"> et al. 2</w:t>
      </w:r>
      <w:r w:rsidR="005C6E7E" w:rsidRPr="00C07E45">
        <w:rPr>
          <w:rFonts w:ascii="Times New Roman" w:eastAsia="Times New Roman" w:hAnsi="Times New Roman" w:cs="Times New Roman"/>
          <w:sz w:val="24"/>
          <w:szCs w:val="24"/>
        </w:rPr>
        <w:t>018).</w:t>
      </w:r>
      <w:r w:rsidRPr="00D11DAC">
        <w:rPr>
          <w:rFonts w:ascii="Times New Roman" w:hAnsi="Times New Roman" w:cs="Times New Roman"/>
          <w:sz w:val="24"/>
          <w:szCs w:val="24"/>
        </w:rPr>
        <w:t xml:space="preserve"> </w:t>
      </w:r>
    </w:p>
    <w:p w14:paraId="42368B86" w14:textId="620B5864" w:rsidR="00DF158A" w:rsidRPr="00D11DAC" w:rsidRDefault="00225069" w:rsidP="00F95B16">
      <w:pPr>
        <w:spacing w:after="0" w:line="480" w:lineRule="auto"/>
        <w:ind w:firstLine="720"/>
        <w:rPr>
          <w:rFonts w:ascii="Times New Roman" w:hAnsi="Times New Roman" w:cs="Times New Roman"/>
          <w:sz w:val="24"/>
          <w:szCs w:val="24"/>
        </w:rPr>
      </w:pPr>
      <w:r w:rsidRPr="00D11DAC">
        <w:rPr>
          <w:rFonts w:ascii="Times New Roman" w:hAnsi="Times New Roman" w:cs="Times New Roman"/>
          <w:sz w:val="24"/>
          <w:szCs w:val="24"/>
        </w:rPr>
        <w:t xml:space="preserve">The overdose videos are uploaded to social media platforms such as </w:t>
      </w:r>
      <w:r w:rsidR="0009170D" w:rsidRPr="00D11DAC">
        <w:rPr>
          <w:rFonts w:ascii="Times New Roman" w:hAnsi="Times New Roman" w:cs="Times New Roman"/>
          <w:sz w:val="24"/>
          <w:szCs w:val="24"/>
        </w:rPr>
        <w:t>YouTube</w:t>
      </w:r>
      <w:r w:rsidRPr="00D11DAC">
        <w:rPr>
          <w:rFonts w:ascii="Times New Roman" w:hAnsi="Times New Roman" w:cs="Times New Roman"/>
          <w:sz w:val="24"/>
          <w:szCs w:val="24"/>
        </w:rPr>
        <w:t xml:space="preserve"> as a punishment for drug addicts. The addiction experts allude that the videos are only intended to publicly shame the drug users rather than finding solutions to eradicate the vice. The drug abusers including Ms. Hemphill, Ron Hiers, and his wife, Carla </w:t>
      </w:r>
      <w:r w:rsidRPr="00D11DAC">
        <w:rPr>
          <w:rFonts w:ascii="Times New Roman" w:hAnsi="Times New Roman" w:cs="Times New Roman"/>
          <w:sz w:val="24"/>
          <w:szCs w:val="24"/>
        </w:rPr>
        <w:t xml:space="preserve">and Mandy McGowan after the respective overdose videos are seen grappling with the repercussions of their actions for the rest of their life. </w:t>
      </w:r>
      <w:r w:rsidR="00EA7F42" w:rsidRPr="00D11DAC">
        <w:rPr>
          <w:rFonts w:ascii="Times New Roman" w:hAnsi="Times New Roman" w:cs="Times New Roman"/>
          <w:sz w:val="24"/>
          <w:szCs w:val="24"/>
        </w:rPr>
        <w:t xml:space="preserve">When the drug abuser passed out the bystanders like in the case of Ron Hiers and </w:t>
      </w:r>
      <w:r w:rsidR="00120EAE" w:rsidRPr="00D11DAC">
        <w:rPr>
          <w:rFonts w:ascii="Times New Roman" w:hAnsi="Times New Roman" w:cs="Times New Roman"/>
          <w:sz w:val="24"/>
          <w:szCs w:val="24"/>
        </w:rPr>
        <w:t>Carla ended</w:t>
      </w:r>
      <w:r w:rsidR="00EA7F42" w:rsidRPr="00D11DAC">
        <w:rPr>
          <w:rFonts w:ascii="Times New Roman" w:hAnsi="Times New Roman" w:cs="Times New Roman"/>
          <w:sz w:val="24"/>
          <w:szCs w:val="24"/>
        </w:rPr>
        <w:t xml:space="preserve"> up live streaming the couple at the scene rather than assisting. Millions of views mocked and laughed at the couple hence creating trauma and stigma to the abusers.  </w:t>
      </w:r>
    </w:p>
    <w:p w14:paraId="44E72487" w14:textId="6C5BB171" w:rsidR="00EA7F42" w:rsidRPr="00D11DAC" w:rsidRDefault="00225069" w:rsidP="00F95B16">
      <w:pPr>
        <w:spacing w:after="0" w:line="480" w:lineRule="auto"/>
        <w:ind w:firstLine="720"/>
        <w:rPr>
          <w:rFonts w:ascii="Times New Roman" w:hAnsi="Times New Roman" w:cs="Times New Roman"/>
          <w:sz w:val="24"/>
          <w:szCs w:val="24"/>
        </w:rPr>
      </w:pPr>
      <w:r w:rsidRPr="00D11DAC">
        <w:rPr>
          <w:rFonts w:ascii="Times New Roman" w:hAnsi="Times New Roman" w:cs="Times New Roman"/>
          <w:sz w:val="24"/>
          <w:szCs w:val="24"/>
        </w:rPr>
        <w:t xml:space="preserve">The role engulfment </w:t>
      </w:r>
      <w:r w:rsidR="0009170D" w:rsidRPr="00D11DAC">
        <w:rPr>
          <w:rFonts w:ascii="Times New Roman" w:hAnsi="Times New Roman" w:cs="Times New Roman"/>
          <w:sz w:val="24"/>
          <w:szCs w:val="24"/>
        </w:rPr>
        <w:t>implies</w:t>
      </w:r>
      <w:r w:rsidRPr="00D11DAC">
        <w:rPr>
          <w:rFonts w:ascii="Times New Roman" w:hAnsi="Times New Roman" w:cs="Times New Roman"/>
          <w:sz w:val="24"/>
          <w:szCs w:val="24"/>
        </w:rPr>
        <w:t xml:space="preserve"> how </w:t>
      </w:r>
      <w:r w:rsidR="0009170D" w:rsidRPr="00D11DAC">
        <w:rPr>
          <w:rFonts w:ascii="Times New Roman" w:hAnsi="Times New Roman" w:cs="Times New Roman"/>
          <w:sz w:val="24"/>
          <w:szCs w:val="24"/>
        </w:rPr>
        <w:t>an individual's</w:t>
      </w:r>
      <w:r w:rsidRPr="00D11DAC">
        <w:rPr>
          <w:rFonts w:ascii="Times New Roman" w:hAnsi="Times New Roman" w:cs="Times New Roman"/>
          <w:sz w:val="24"/>
          <w:szCs w:val="24"/>
        </w:rPr>
        <w:t xml:space="preserve"> identity is primarily based on the role the individual assumes</w:t>
      </w:r>
      <w:r w:rsidRPr="00D11DAC">
        <w:rPr>
          <w:rFonts w:ascii="Times New Roman" w:hAnsi="Times New Roman" w:cs="Times New Roman"/>
          <w:sz w:val="24"/>
          <w:szCs w:val="24"/>
        </w:rPr>
        <w:t xml:space="preserve"> undertak</w:t>
      </w:r>
      <w:r w:rsidR="00120EAE" w:rsidRPr="00D11DAC">
        <w:rPr>
          <w:rFonts w:ascii="Times New Roman" w:hAnsi="Times New Roman" w:cs="Times New Roman"/>
          <w:sz w:val="24"/>
          <w:szCs w:val="24"/>
        </w:rPr>
        <w:t>e</w:t>
      </w:r>
      <w:r w:rsidRPr="00D11DAC">
        <w:rPr>
          <w:rFonts w:ascii="Times New Roman" w:hAnsi="Times New Roman" w:cs="Times New Roman"/>
          <w:sz w:val="24"/>
          <w:szCs w:val="24"/>
        </w:rPr>
        <w:t xml:space="preserve">s while superseding other roles. </w:t>
      </w:r>
      <w:r w:rsidR="0009170D" w:rsidRPr="00D11DAC">
        <w:rPr>
          <w:rFonts w:ascii="Times New Roman" w:hAnsi="Times New Roman" w:cs="Times New Roman"/>
          <w:sz w:val="24"/>
          <w:szCs w:val="24"/>
        </w:rPr>
        <w:t>A negative</w:t>
      </w:r>
      <w:r w:rsidR="00120EAE" w:rsidRPr="00D11DAC">
        <w:rPr>
          <w:rFonts w:ascii="Times New Roman" w:hAnsi="Times New Roman" w:cs="Times New Roman"/>
          <w:sz w:val="24"/>
          <w:szCs w:val="24"/>
        </w:rPr>
        <w:t xml:space="preserve"> role is likely to constrict an </w:t>
      </w:r>
      <w:r w:rsidR="0009170D" w:rsidRPr="00D11DAC">
        <w:rPr>
          <w:rFonts w:ascii="Times New Roman" w:hAnsi="Times New Roman" w:cs="Times New Roman"/>
          <w:sz w:val="24"/>
          <w:szCs w:val="24"/>
        </w:rPr>
        <w:t>individual’s</w:t>
      </w:r>
      <w:r w:rsidR="00120EAE" w:rsidRPr="00D11DAC">
        <w:rPr>
          <w:rFonts w:ascii="Times New Roman" w:hAnsi="Times New Roman" w:cs="Times New Roman"/>
          <w:sz w:val="24"/>
          <w:szCs w:val="24"/>
        </w:rPr>
        <w:t xml:space="preserve"> </w:t>
      </w:r>
      <w:r w:rsidR="0009170D" w:rsidRPr="00D11DAC">
        <w:rPr>
          <w:rFonts w:ascii="Times New Roman" w:hAnsi="Times New Roman" w:cs="Times New Roman"/>
          <w:sz w:val="24"/>
          <w:szCs w:val="24"/>
        </w:rPr>
        <w:t>self-image</w:t>
      </w:r>
      <w:r w:rsidR="00120EAE" w:rsidRPr="00D11DAC">
        <w:rPr>
          <w:rFonts w:ascii="Times New Roman" w:hAnsi="Times New Roman" w:cs="Times New Roman"/>
          <w:sz w:val="24"/>
          <w:szCs w:val="24"/>
        </w:rPr>
        <w:t xml:space="preserve"> and esteem. The overdose videos </w:t>
      </w:r>
      <w:r w:rsidR="0009170D" w:rsidRPr="00D11DAC">
        <w:rPr>
          <w:rFonts w:ascii="Times New Roman" w:hAnsi="Times New Roman" w:cs="Times New Roman"/>
          <w:sz w:val="24"/>
          <w:szCs w:val="24"/>
        </w:rPr>
        <w:t>portray</w:t>
      </w:r>
      <w:r w:rsidR="00120EAE" w:rsidRPr="00D11DAC">
        <w:rPr>
          <w:rFonts w:ascii="Times New Roman" w:hAnsi="Times New Roman" w:cs="Times New Roman"/>
          <w:sz w:val="24"/>
          <w:szCs w:val="24"/>
        </w:rPr>
        <w:t xml:space="preserve"> a bad image in the </w:t>
      </w:r>
      <w:r w:rsidR="00120EAE" w:rsidRPr="00D11DAC">
        <w:rPr>
          <w:rFonts w:ascii="Times New Roman" w:hAnsi="Times New Roman" w:cs="Times New Roman"/>
          <w:sz w:val="24"/>
          <w:szCs w:val="24"/>
        </w:rPr>
        <w:lastRenderedPageBreak/>
        <w:t xml:space="preserve">light of </w:t>
      </w:r>
      <w:r w:rsidR="0009170D" w:rsidRPr="00D11DAC">
        <w:rPr>
          <w:rFonts w:ascii="Times New Roman" w:hAnsi="Times New Roman" w:cs="Times New Roman"/>
          <w:sz w:val="24"/>
          <w:szCs w:val="24"/>
        </w:rPr>
        <w:t>individuals</w:t>
      </w:r>
      <w:r w:rsidR="00120EAE" w:rsidRPr="00D11DAC">
        <w:rPr>
          <w:rFonts w:ascii="Times New Roman" w:hAnsi="Times New Roman" w:cs="Times New Roman"/>
          <w:sz w:val="24"/>
          <w:szCs w:val="24"/>
        </w:rPr>
        <w:t xml:space="preserve"> and their families as they become a </w:t>
      </w:r>
      <w:r w:rsidR="0009170D" w:rsidRPr="00D11DAC">
        <w:rPr>
          <w:rFonts w:ascii="Times New Roman" w:hAnsi="Times New Roman" w:cs="Times New Roman"/>
          <w:sz w:val="24"/>
          <w:szCs w:val="24"/>
        </w:rPr>
        <w:t>public object</w:t>
      </w:r>
      <w:r w:rsidR="00120EAE" w:rsidRPr="00D11DAC">
        <w:rPr>
          <w:rFonts w:ascii="Times New Roman" w:hAnsi="Times New Roman" w:cs="Times New Roman"/>
          <w:sz w:val="24"/>
          <w:szCs w:val="24"/>
        </w:rPr>
        <w:t xml:space="preserve">. </w:t>
      </w:r>
      <w:r w:rsidR="0009170D" w:rsidRPr="00D11DAC">
        <w:rPr>
          <w:rFonts w:ascii="Times New Roman" w:hAnsi="Times New Roman" w:cs="Times New Roman"/>
          <w:sz w:val="24"/>
          <w:szCs w:val="24"/>
        </w:rPr>
        <w:t>Mr.</w:t>
      </w:r>
      <w:r w:rsidR="00120EAE" w:rsidRPr="00D11DAC">
        <w:rPr>
          <w:rFonts w:ascii="Times New Roman" w:hAnsi="Times New Roman" w:cs="Times New Roman"/>
          <w:sz w:val="24"/>
          <w:szCs w:val="24"/>
        </w:rPr>
        <w:t xml:space="preserve"> Hiers and his wife created a barrier between them and their children as their daughter had spoken to them for several months extending to years. It is because she </w:t>
      </w:r>
      <w:r w:rsidR="0009170D" w:rsidRPr="00D11DAC">
        <w:rPr>
          <w:rFonts w:ascii="Times New Roman" w:hAnsi="Times New Roman" w:cs="Times New Roman"/>
          <w:sz w:val="24"/>
          <w:szCs w:val="24"/>
        </w:rPr>
        <w:t>feels</w:t>
      </w:r>
      <w:r w:rsidR="00120EAE" w:rsidRPr="00D11DAC">
        <w:rPr>
          <w:rFonts w:ascii="Times New Roman" w:hAnsi="Times New Roman" w:cs="Times New Roman"/>
          <w:sz w:val="24"/>
          <w:szCs w:val="24"/>
        </w:rPr>
        <w:t xml:space="preserve"> agitated and sad about her family overdose behavior which cast her a negative perception of society. Even though some of the drug addicts may quit taking drugs as in the case of Ms. Hemphil, the gilt and public overdose destroyed her public image</w:t>
      </w:r>
      <w:r w:rsidR="008C75C5" w:rsidRPr="00D11DAC">
        <w:rPr>
          <w:rFonts w:ascii="Times New Roman" w:hAnsi="Times New Roman" w:cs="Times New Roman"/>
          <w:sz w:val="24"/>
          <w:szCs w:val="24"/>
        </w:rPr>
        <w:t xml:space="preserve"> </w:t>
      </w:r>
      <w:r w:rsidR="00383B03" w:rsidRPr="00D11DAC">
        <w:rPr>
          <w:rFonts w:ascii="Times New Roman" w:hAnsi="Times New Roman" w:cs="Times New Roman"/>
          <w:sz w:val="24"/>
          <w:szCs w:val="24"/>
        </w:rPr>
        <w:t>(</w:t>
      </w:r>
      <w:r w:rsidR="00383B03" w:rsidRPr="00383B03">
        <w:rPr>
          <w:rFonts w:ascii="Times New Roman" w:eastAsia="Times New Roman" w:hAnsi="Times New Roman" w:cs="Times New Roman"/>
          <w:sz w:val="24"/>
          <w:szCs w:val="24"/>
        </w:rPr>
        <w:t>Vining</w:t>
      </w:r>
      <w:r w:rsidR="00383B03" w:rsidRPr="00D11DAC">
        <w:rPr>
          <w:rFonts w:ascii="Times New Roman" w:eastAsia="Times New Roman" w:hAnsi="Times New Roman" w:cs="Times New Roman"/>
          <w:sz w:val="24"/>
          <w:szCs w:val="24"/>
        </w:rPr>
        <w:t xml:space="preserve"> and </w:t>
      </w:r>
      <w:r w:rsidR="00383B03" w:rsidRPr="00383B03">
        <w:rPr>
          <w:rFonts w:ascii="Times New Roman" w:eastAsia="Times New Roman" w:hAnsi="Times New Roman" w:cs="Times New Roman"/>
          <w:sz w:val="24"/>
          <w:szCs w:val="24"/>
        </w:rPr>
        <w:t>Robinson</w:t>
      </w:r>
      <w:r w:rsidR="00383B03" w:rsidRPr="00D11DAC">
        <w:rPr>
          <w:rFonts w:ascii="Times New Roman" w:eastAsia="Times New Roman" w:hAnsi="Times New Roman" w:cs="Times New Roman"/>
          <w:sz w:val="24"/>
          <w:szCs w:val="24"/>
        </w:rPr>
        <w:t xml:space="preserve"> </w:t>
      </w:r>
      <w:r w:rsidR="00383B03" w:rsidRPr="00383B03">
        <w:rPr>
          <w:rFonts w:ascii="Times New Roman" w:eastAsia="Times New Roman" w:hAnsi="Times New Roman" w:cs="Times New Roman"/>
          <w:sz w:val="24"/>
          <w:szCs w:val="24"/>
        </w:rPr>
        <w:t xml:space="preserve">2016). </w:t>
      </w:r>
      <w:r w:rsidR="00120EAE" w:rsidRPr="00D11DAC">
        <w:rPr>
          <w:rFonts w:ascii="Times New Roman" w:hAnsi="Times New Roman" w:cs="Times New Roman"/>
          <w:sz w:val="24"/>
          <w:szCs w:val="24"/>
        </w:rPr>
        <w:t xml:space="preserve"> </w:t>
      </w:r>
    </w:p>
    <w:p w14:paraId="4D39726B" w14:textId="64128D4D" w:rsidR="00F16A87" w:rsidRDefault="00225069" w:rsidP="00F95B16">
      <w:pPr>
        <w:spacing w:after="0" w:line="480" w:lineRule="auto"/>
        <w:ind w:firstLine="720"/>
        <w:rPr>
          <w:rFonts w:ascii="Times New Roman" w:hAnsi="Times New Roman" w:cs="Times New Roman"/>
          <w:sz w:val="24"/>
          <w:szCs w:val="24"/>
        </w:rPr>
      </w:pPr>
      <w:r w:rsidRPr="00D11DAC">
        <w:rPr>
          <w:rFonts w:ascii="Times New Roman" w:hAnsi="Times New Roman" w:cs="Times New Roman"/>
          <w:sz w:val="24"/>
          <w:szCs w:val="24"/>
        </w:rPr>
        <w:t>Master status in sociology implies the social position is the primary identifying characteristic of an individual. Although the drug addicts may quit from taking drugs the overdose videos destroyed their character since people in society would always ident</w:t>
      </w:r>
      <w:r w:rsidRPr="00D11DAC">
        <w:rPr>
          <w:rFonts w:ascii="Times New Roman" w:hAnsi="Times New Roman" w:cs="Times New Roman"/>
          <w:sz w:val="24"/>
          <w:szCs w:val="24"/>
        </w:rPr>
        <w:t xml:space="preserve">ify them with the overdose </w:t>
      </w:r>
      <w:r w:rsidR="003337BD" w:rsidRPr="00D11DAC">
        <w:rPr>
          <w:rFonts w:ascii="Times New Roman" w:hAnsi="Times New Roman" w:cs="Times New Roman"/>
          <w:sz w:val="24"/>
          <w:szCs w:val="24"/>
        </w:rPr>
        <w:t>videos hence labeled addicts for the rest of their life.</w:t>
      </w:r>
    </w:p>
    <w:p w14:paraId="36C3A4E8" w14:textId="77777777" w:rsidR="009A6309" w:rsidRPr="00D11DAC" w:rsidRDefault="009A6309" w:rsidP="00F95B16">
      <w:pPr>
        <w:spacing w:after="0" w:line="480" w:lineRule="auto"/>
        <w:rPr>
          <w:rFonts w:ascii="Times New Roman" w:hAnsi="Times New Roman" w:cs="Times New Roman"/>
          <w:sz w:val="24"/>
          <w:szCs w:val="24"/>
        </w:rPr>
      </w:pPr>
    </w:p>
    <w:p w14:paraId="2BB08DC7" w14:textId="64AD12A6" w:rsidR="00807FCA" w:rsidRPr="00D11DAC" w:rsidRDefault="00225069" w:rsidP="00F95B16">
      <w:pPr>
        <w:pStyle w:val="ListParagraph"/>
        <w:numPr>
          <w:ilvl w:val="0"/>
          <w:numId w:val="1"/>
        </w:numPr>
        <w:spacing w:after="0" w:line="480" w:lineRule="auto"/>
        <w:rPr>
          <w:rFonts w:ascii="Times New Roman" w:hAnsi="Times New Roman" w:cs="Times New Roman"/>
          <w:i/>
          <w:iCs/>
          <w:sz w:val="24"/>
          <w:szCs w:val="24"/>
        </w:rPr>
      </w:pPr>
      <w:r w:rsidRPr="00D11DAC">
        <w:rPr>
          <w:rFonts w:ascii="Times New Roman" w:hAnsi="Times New Roman" w:cs="Times New Roman"/>
          <w:i/>
          <w:iCs/>
          <w:sz w:val="24"/>
          <w:szCs w:val="24"/>
        </w:rPr>
        <w:t>One expert quoted in the article remarked "The intent [of overdose videos] is not to help these people. The intent is to use them as an object lesson by scapegoating them.</w:t>
      </w:r>
      <w:r w:rsidRPr="00D11DAC">
        <w:rPr>
          <w:rFonts w:ascii="Times New Roman" w:hAnsi="Times New Roman" w:cs="Times New Roman"/>
          <w:i/>
          <w:iCs/>
          <w:sz w:val="24"/>
          <w:szCs w:val="24"/>
        </w:rPr>
        <w:t xml:space="preserve">" Sociologists similarly note that "folk devils" operate as scapegoats for social problems. Based on what you've read about moral panics and folk devils, do you think that individuals addicted to opioids are contemporary folk devils? Why or why </w:t>
      </w:r>
      <w:r w:rsidR="0009170D" w:rsidRPr="00D11DAC">
        <w:rPr>
          <w:rFonts w:ascii="Times New Roman" w:hAnsi="Times New Roman" w:cs="Times New Roman"/>
          <w:i/>
          <w:iCs/>
          <w:sz w:val="24"/>
          <w:szCs w:val="24"/>
        </w:rPr>
        <w:t xml:space="preserve">not? </w:t>
      </w:r>
      <w:r w:rsidR="0009170D" w:rsidRPr="00D11DAC">
        <w:rPr>
          <w:rFonts w:ascii="Times New Roman" w:hAnsi="Times New Roman" w:cs="Times New Roman"/>
          <w:i/>
          <w:iCs/>
          <w:sz w:val="24"/>
          <w:szCs w:val="24"/>
        </w:rPr>
        <w:softHyphen/>
      </w:r>
    </w:p>
    <w:p w14:paraId="092CE926" w14:textId="66837E36" w:rsidR="00C07E45" w:rsidRPr="00D11DAC" w:rsidRDefault="00225069" w:rsidP="00F95B16">
      <w:pPr>
        <w:spacing w:after="0" w:line="480" w:lineRule="auto"/>
        <w:ind w:firstLine="720"/>
        <w:rPr>
          <w:rFonts w:ascii="Times New Roman" w:hAnsi="Times New Roman" w:cs="Times New Roman"/>
          <w:sz w:val="24"/>
          <w:szCs w:val="24"/>
        </w:rPr>
      </w:pPr>
      <w:r w:rsidRPr="00D11DAC">
        <w:rPr>
          <w:rFonts w:ascii="Times New Roman" w:hAnsi="Times New Roman" w:cs="Times New Roman"/>
          <w:sz w:val="24"/>
          <w:szCs w:val="24"/>
        </w:rPr>
        <w:t>N</w:t>
      </w:r>
      <w:r w:rsidR="009D0392" w:rsidRPr="00D11DAC">
        <w:rPr>
          <w:rFonts w:ascii="Times New Roman" w:hAnsi="Times New Roman" w:cs="Times New Roman"/>
          <w:sz w:val="24"/>
          <w:szCs w:val="24"/>
        </w:rPr>
        <w:t xml:space="preserve">o. The persons addicted to opioids are not contemporary folk devils because </w:t>
      </w:r>
      <w:r w:rsidR="0034681D" w:rsidRPr="00D11DAC">
        <w:rPr>
          <w:rFonts w:ascii="Times New Roman" w:hAnsi="Times New Roman" w:cs="Times New Roman"/>
          <w:sz w:val="24"/>
          <w:szCs w:val="24"/>
        </w:rPr>
        <w:t>they can quit</w:t>
      </w:r>
      <w:r w:rsidR="00D11DAC" w:rsidRPr="00D11DAC">
        <w:rPr>
          <w:rFonts w:ascii="Times New Roman" w:hAnsi="Times New Roman" w:cs="Times New Roman"/>
          <w:sz w:val="24"/>
          <w:szCs w:val="24"/>
        </w:rPr>
        <w:t xml:space="preserve"> (</w:t>
      </w:r>
      <w:r w:rsidR="00D11DAC" w:rsidRPr="00D11DAC">
        <w:rPr>
          <w:rFonts w:ascii="Times New Roman" w:eastAsia="Times New Roman" w:hAnsi="Times New Roman" w:cs="Times New Roman"/>
          <w:sz w:val="24"/>
          <w:szCs w:val="24"/>
        </w:rPr>
        <w:t>Hidalgo, 2020).</w:t>
      </w:r>
      <w:r w:rsidR="0034681D" w:rsidRPr="00D11DAC">
        <w:rPr>
          <w:rFonts w:ascii="Times New Roman" w:hAnsi="Times New Roman" w:cs="Times New Roman"/>
          <w:sz w:val="24"/>
          <w:szCs w:val="24"/>
        </w:rPr>
        <w:t xml:space="preserve"> A folk devil </w:t>
      </w:r>
      <w:r w:rsidR="0009170D" w:rsidRPr="00D11DAC">
        <w:rPr>
          <w:rFonts w:ascii="Times New Roman" w:hAnsi="Times New Roman" w:cs="Times New Roman"/>
          <w:sz w:val="24"/>
          <w:szCs w:val="24"/>
        </w:rPr>
        <w:t>refers</w:t>
      </w:r>
      <w:r w:rsidR="0034681D" w:rsidRPr="00D11DAC">
        <w:rPr>
          <w:rFonts w:ascii="Times New Roman" w:hAnsi="Times New Roman" w:cs="Times New Roman"/>
          <w:sz w:val="24"/>
          <w:szCs w:val="24"/>
        </w:rPr>
        <w:t xml:space="preserve"> to</w:t>
      </w:r>
      <w:r w:rsidR="00951F22" w:rsidRPr="00D11DAC">
        <w:rPr>
          <w:rFonts w:ascii="Times New Roman" w:hAnsi="Times New Roman" w:cs="Times New Roman"/>
          <w:sz w:val="24"/>
          <w:szCs w:val="24"/>
        </w:rPr>
        <w:t xml:space="preserve"> individuals or clusters of people that are displayed in folklore or the media as outsiders as well as deviant and mostly are blamed for problems affecting the society</w:t>
      </w:r>
      <w:r w:rsidR="00383B03" w:rsidRPr="00D11DAC">
        <w:rPr>
          <w:rFonts w:ascii="Times New Roman" w:hAnsi="Times New Roman" w:cs="Times New Roman"/>
          <w:sz w:val="24"/>
          <w:szCs w:val="24"/>
        </w:rPr>
        <w:t xml:space="preserve"> (</w:t>
      </w:r>
      <w:r w:rsidR="00383B03" w:rsidRPr="00383B03">
        <w:rPr>
          <w:rFonts w:ascii="Times New Roman" w:eastAsia="Times New Roman" w:hAnsi="Times New Roman" w:cs="Times New Roman"/>
          <w:sz w:val="24"/>
          <w:szCs w:val="24"/>
        </w:rPr>
        <w:t>Ben-Yehuda</w:t>
      </w:r>
      <w:r w:rsidR="00383B03" w:rsidRPr="00D11DAC">
        <w:rPr>
          <w:rFonts w:ascii="Times New Roman" w:eastAsia="Times New Roman" w:hAnsi="Times New Roman" w:cs="Times New Roman"/>
          <w:sz w:val="24"/>
          <w:szCs w:val="24"/>
        </w:rPr>
        <w:t xml:space="preserve"> </w:t>
      </w:r>
      <w:r w:rsidR="00383B03" w:rsidRPr="00383B03">
        <w:rPr>
          <w:rFonts w:ascii="Times New Roman" w:eastAsia="Times New Roman" w:hAnsi="Times New Roman" w:cs="Times New Roman"/>
          <w:sz w:val="24"/>
          <w:szCs w:val="24"/>
        </w:rPr>
        <w:t>2019)</w:t>
      </w:r>
      <w:r w:rsidR="00951F22" w:rsidRPr="00D11DAC">
        <w:rPr>
          <w:rFonts w:ascii="Times New Roman" w:hAnsi="Times New Roman" w:cs="Times New Roman"/>
          <w:sz w:val="24"/>
          <w:szCs w:val="24"/>
        </w:rPr>
        <w:t xml:space="preserve">. </w:t>
      </w:r>
      <w:r w:rsidR="0041191A" w:rsidRPr="00D11DAC">
        <w:rPr>
          <w:rFonts w:ascii="Times New Roman" w:hAnsi="Times New Roman" w:cs="Times New Roman"/>
          <w:sz w:val="24"/>
          <w:szCs w:val="24"/>
        </w:rPr>
        <w:t xml:space="preserve">It is the role of </w:t>
      </w:r>
      <w:r w:rsidR="0009170D" w:rsidRPr="00D11DAC">
        <w:rPr>
          <w:rFonts w:ascii="Times New Roman" w:hAnsi="Times New Roman" w:cs="Times New Roman"/>
          <w:sz w:val="24"/>
          <w:szCs w:val="24"/>
        </w:rPr>
        <w:t>the police</w:t>
      </w:r>
      <w:r w:rsidR="0041191A" w:rsidRPr="00D11DAC">
        <w:rPr>
          <w:rFonts w:ascii="Times New Roman" w:hAnsi="Times New Roman" w:cs="Times New Roman"/>
          <w:sz w:val="24"/>
          <w:szCs w:val="24"/>
        </w:rPr>
        <w:t xml:space="preserve"> department and Sherrif office in </w:t>
      </w:r>
      <w:r w:rsidR="0009170D" w:rsidRPr="00D11DAC">
        <w:rPr>
          <w:rFonts w:ascii="Times New Roman" w:hAnsi="Times New Roman" w:cs="Times New Roman"/>
          <w:sz w:val="24"/>
          <w:szCs w:val="24"/>
        </w:rPr>
        <w:t>Volusia</w:t>
      </w:r>
      <w:r w:rsidR="0041191A" w:rsidRPr="00D11DAC">
        <w:rPr>
          <w:rFonts w:ascii="Times New Roman" w:hAnsi="Times New Roman" w:cs="Times New Roman"/>
          <w:sz w:val="24"/>
          <w:szCs w:val="24"/>
        </w:rPr>
        <w:t xml:space="preserve"> County to find a solution to eradicate drug addiction but not use videos of already addicts to teach a lesson to society. This illustrates instances of a failed regime in safeguarding and protecting the people's rights and freedom. The moment a video of a </w:t>
      </w:r>
      <w:r w:rsidR="0009170D" w:rsidRPr="00D11DAC">
        <w:rPr>
          <w:rFonts w:ascii="Times New Roman" w:hAnsi="Times New Roman" w:cs="Times New Roman"/>
          <w:sz w:val="24"/>
          <w:szCs w:val="24"/>
        </w:rPr>
        <w:t>passed-out</w:t>
      </w:r>
      <w:r w:rsidR="0041191A" w:rsidRPr="00D11DAC">
        <w:rPr>
          <w:rFonts w:ascii="Times New Roman" w:hAnsi="Times New Roman" w:cs="Times New Roman"/>
          <w:sz w:val="24"/>
          <w:szCs w:val="24"/>
        </w:rPr>
        <w:t xml:space="preserve"> drug addict </w:t>
      </w:r>
      <w:r w:rsidR="0041191A" w:rsidRPr="00D11DAC">
        <w:rPr>
          <w:rFonts w:ascii="Times New Roman" w:hAnsi="Times New Roman" w:cs="Times New Roman"/>
          <w:sz w:val="24"/>
          <w:szCs w:val="24"/>
        </w:rPr>
        <w:lastRenderedPageBreak/>
        <w:t xml:space="preserve">is shared </w:t>
      </w:r>
      <w:r w:rsidRPr="00D11DAC">
        <w:rPr>
          <w:rFonts w:ascii="Times New Roman" w:hAnsi="Times New Roman" w:cs="Times New Roman"/>
          <w:sz w:val="24"/>
          <w:szCs w:val="24"/>
        </w:rPr>
        <w:t xml:space="preserve">it's outright that the </w:t>
      </w:r>
      <w:r w:rsidR="0009170D" w:rsidRPr="00D11DAC">
        <w:rPr>
          <w:rFonts w:ascii="Times New Roman" w:hAnsi="Times New Roman" w:cs="Times New Roman"/>
          <w:sz w:val="24"/>
          <w:szCs w:val="24"/>
        </w:rPr>
        <w:t>individual’s</w:t>
      </w:r>
      <w:r w:rsidRPr="00D11DAC">
        <w:rPr>
          <w:rFonts w:ascii="Times New Roman" w:hAnsi="Times New Roman" w:cs="Times New Roman"/>
          <w:sz w:val="24"/>
          <w:szCs w:val="24"/>
        </w:rPr>
        <w:t xml:space="preserve"> public image is destroyed. The addicts get negative and biased views of people. This calls for nations to come up </w:t>
      </w:r>
      <w:r w:rsidR="0009170D" w:rsidRPr="00D11DAC">
        <w:rPr>
          <w:rFonts w:ascii="Times New Roman" w:hAnsi="Times New Roman" w:cs="Times New Roman"/>
          <w:sz w:val="24"/>
          <w:szCs w:val="24"/>
        </w:rPr>
        <w:t>with</w:t>
      </w:r>
      <w:r w:rsidRPr="00D11DAC">
        <w:rPr>
          <w:rFonts w:ascii="Times New Roman" w:hAnsi="Times New Roman" w:cs="Times New Roman"/>
          <w:sz w:val="24"/>
          <w:szCs w:val="24"/>
        </w:rPr>
        <w:t xml:space="preserve"> sustained as well as coordinated efforts to create and execute scie</w:t>
      </w:r>
      <w:r w:rsidRPr="00D11DAC">
        <w:rPr>
          <w:rFonts w:ascii="Times New Roman" w:hAnsi="Times New Roman" w:cs="Times New Roman"/>
          <w:sz w:val="24"/>
          <w:szCs w:val="24"/>
        </w:rPr>
        <w:t>ntifically grounded policies as well as clinical processes (</w:t>
      </w:r>
      <w:r w:rsidRPr="00C07E45">
        <w:rPr>
          <w:rFonts w:ascii="Times New Roman" w:eastAsia="Times New Roman" w:hAnsi="Times New Roman" w:cs="Times New Roman"/>
          <w:sz w:val="24"/>
          <w:szCs w:val="24"/>
        </w:rPr>
        <w:t>Seelye</w:t>
      </w:r>
      <w:r w:rsidRPr="00D11DAC">
        <w:rPr>
          <w:rFonts w:ascii="Times New Roman" w:eastAsia="Times New Roman" w:hAnsi="Times New Roman" w:cs="Times New Roman"/>
          <w:sz w:val="24"/>
          <w:szCs w:val="24"/>
        </w:rPr>
        <w:t xml:space="preserve"> et al. 2</w:t>
      </w:r>
      <w:r w:rsidRPr="00C07E45">
        <w:rPr>
          <w:rFonts w:ascii="Times New Roman" w:eastAsia="Times New Roman" w:hAnsi="Times New Roman" w:cs="Times New Roman"/>
          <w:sz w:val="24"/>
          <w:szCs w:val="24"/>
        </w:rPr>
        <w:t>018).</w:t>
      </w:r>
    </w:p>
    <w:p w14:paraId="60F4E7D7" w14:textId="2E6F18D2" w:rsidR="00C07E45" w:rsidRPr="00D11DAC" w:rsidRDefault="00C07E45" w:rsidP="00F95B16">
      <w:pPr>
        <w:spacing w:after="0" w:line="480" w:lineRule="auto"/>
        <w:ind w:left="720"/>
        <w:rPr>
          <w:rFonts w:ascii="Times New Roman" w:hAnsi="Times New Roman" w:cs="Times New Roman"/>
          <w:sz w:val="24"/>
          <w:szCs w:val="24"/>
        </w:rPr>
      </w:pPr>
    </w:p>
    <w:p w14:paraId="14981BBA"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1BB50FA1"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0D28E305"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4DD28708"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4813B443"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48E08FA4"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374B4B9D"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54195AED"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0D7A4C6B"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4A18B113"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3C502293"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04BC9BC1"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40DFB9DB"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6685E160"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398DB556"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1D4AD519"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0F5F74B4"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75B803A8" w14:textId="77777777" w:rsidR="00F95B16" w:rsidRDefault="00F95B16" w:rsidP="00F95B16">
      <w:pPr>
        <w:spacing w:after="0" w:line="480" w:lineRule="auto"/>
        <w:jc w:val="center"/>
        <w:rPr>
          <w:rFonts w:ascii="Times New Roman" w:eastAsia="Times New Roman" w:hAnsi="Times New Roman" w:cs="Times New Roman"/>
          <w:sz w:val="24"/>
          <w:szCs w:val="24"/>
        </w:rPr>
      </w:pPr>
    </w:p>
    <w:p w14:paraId="34C1EEDC" w14:textId="5C0CE4F2" w:rsidR="00F95B16" w:rsidRDefault="00225069" w:rsidP="00F95B16">
      <w:pPr>
        <w:spacing w:after="0" w:line="480" w:lineRule="auto"/>
        <w:jc w:val="center"/>
        <w:rPr>
          <w:rFonts w:ascii="Times New Roman" w:eastAsia="Times New Roman" w:hAnsi="Times New Roman" w:cs="Times New Roman"/>
          <w:sz w:val="24"/>
          <w:szCs w:val="24"/>
        </w:rPr>
      </w:pPr>
      <w:r w:rsidRPr="00D11DAC">
        <w:rPr>
          <w:rFonts w:ascii="Times New Roman" w:eastAsia="Times New Roman" w:hAnsi="Times New Roman" w:cs="Times New Roman"/>
          <w:sz w:val="24"/>
          <w:szCs w:val="24"/>
        </w:rPr>
        <w:lastRenderedPageBreak/>
        <w:t>References</w:t>
      </w:r>
    </w:p>
    <w:p w14:paraId="60932818" w14:textId="77777777" w:rsidR="00F95B16" w:rsidRPr="00D11DAC" w:rsidRDefault="00225069" w:rsidP="0009170D">
      <w:pPr>
        <w:spacing w:after="0" w:line="480" w:lineRule="auto"/>
        <w:ind w:left="720" w:hanging="720"/>
        <w:rPr>
          <w:rFonts w:ascii="Times New Roman" w:eastAsia="Times New Roman" w:hAnsi="Times New Roman" w:cs="Times New Roman"/>
          <w:sz w:val="24"/>
          <w:szCs w:val="24"/>
        </w:rPr>
      </w:pPr>
      <w:r w:rsidRPr="00383B03">
        <w:rPr>
          <w:rFonts w:ascii="Times New Roman" w:eastAsia="Times New Roman" w:hAnsi="Times New Roman" w:cs="Times New Roman"/>
          <w:sz w:val="24"/>
          <w:szCs w:val="24"/>
        </w:rPr>
        <w:t xml:space="preserve">Ben-Yehuda, N. (2019). Moral Panics and Folk Devils. In </w:t>
      </w:r>
      <w:r w:rsidRPr="00383B03">
        <w:rPr>
          <w:rFonts w:ascii="Times New Roman" w:eastAsia="Times New Roman" w:hAnsi="Times New Roman" w:cs="Times New Roman"/>
          <w:i/>
          <w:iCs/>
          <w:sz w:val="24"/>
          <w:szCs w:val="24"/>
        </w:rPr>
        <w:t>Oxford Research Encyclopedia of Criminology and Criminal Justice</w:t>
      </w:r>
      <w:r w:rsidRPr="00383B03">
        <w:rPr>
          <w:rFonts w:ascii="Times New Roman" w:eastAsia="Times New Roman" w:hAnsi="Times New Roman" w:cs="Times New Roman"/>
          <w:sz w:val="24"/>
          <w:szCs w:val="24"/>
        </w:rPr>
        <w:t>.</w:t>
      </w:r>
    </w:p>
    <w:p w14:paraId="08761B01" w14:textId="77777777" w:rsidR="00F95B16" w:rsidRDefault="00225069" w:rsidP="0009170D">
      <w:pPr>
        <w:spacing w:after="0" w:line="480" w:lineRule="auto"/>
        <w:ind w:left="720" w:hanging="720"/>
        <w:rPr>
          <w:rFonts w:ascii="Times New Roman" w:eastAsia="Times New Roman" w:hAnsi="Times New Roman" w:cs="Times New Roman"/>
          <w:sz w:val="24"/>
          <w:szCs w:val="24"/>
        </w:rPr>
      </w:pPr>
      <w:r w:rsidRPr="00F95B16">
        <w:rPr>
          <w:rFonts w:ascii="Times New Roman" w:eastAsia="Times New Roman" w:hAnsi="Times New Roman" w:cs="Times New Roman"/>
          <w:sz w:val="24"/>
          <w:szCs w:val="24"/>
        </w:rPr>
        <w:t xml:space="preserve">Hidalgo, T. </w:t>
      </w:r>
      <w:r w:rsidRPr="00F95B16">
        <w:rPr>
          <w:rFonts w:ascii="Times New Roman" w:eastAsia="Times New Roman" w:hAnsi="Times New Roman" w:cs="Times New Roman"/>
          <w:sz w:val="24"/>
          <w:szCs w:val="24"/>
        </w:rPr>
        <w:t>(2020). A Tale of Two Drugs: The Media Reporting of Crack Cocaine and Opioid Addiction.</w:t>
      </w:r>
    </w:p>
    <w:p w14:paraId="35F6B9A0" w14:textId="77777777" w:rsidR="00F95B16" w:rsidRPr="00D11DAC" w:rsidRDefault="00225069" w:rsidP="0009170D">
      <w:pPr>
        <w:spacing w:after="0" w:line="480" w:lineRule="auto"/>
        <w:ind w:left="720" w:hanging="720"/>
        <w:rPr>
          <w:rFonts w:ascii="Times New Roman" w:hAnsi="Times New Roman" w:cs="Times New Roman"/>
          <w:sz w:val="24"/>
          <w:szCs w:val="24"/>
        </w:rPr>
      </w:pPr>
      <w:r w:rsidRPr="00C07E45">
        <w:rPr>
          <w:rFonts w:ascii="Times New Roman" w:eastAsia="Times New Roman" w:hAnsi="Times New Roman" w:cs="Times New Roman"/>
          <w:sz w:val="24"/>
          <w:szCs w:val="24"/>
        </w:rPr>
        <w:t xml:space="preserve">Seelye, K. Q., Turkewitz, J., Healy, J., &amp; Blinder, A. (2018). How Do You Recover After Millions Have Watched You Overdose?. </w:t>
      </w:r>
      <w:r w:rsidRPr="00C07E45">
        <w:rPr>
          <w:rFonts w:ascii="Times New Roman" w:eastAsia="Times New Roman" w:hAnsi="Times New Roman" w:cs="Times New Roman"/>
          <w:i/>
          <w:iCs/>
          <w:sz w:val="24"/>
          <w:szCs w:val="24"/>
        </w:rPr>
        <w:t>The New York Times</w:t>
      </w:r>
      <w:r w:rsidRPr="00C07E45">
        <w:rPr>
          <w:rFonts w:ascii="Times New Roman" w:eastAsia="Times New Roman" w:hAnsi="Times New Roman" w:cs="Times New Roman"/>
          <w:sz w:val="24"/>
          <w:szCs w:val="24"/>
        </w:rPr>
        <w:t>.</w:t>
      </w:r>
      <w:r w:rsidRPr="00D11DAC">
        <w:rPr>
          <w:rFonts w:ascii="Times New Roman" w:eastAsia="Times New Roman" w:hAnsi="Times New Roman" w:cs="Times New Roman"/>
          <w:sz w:val="24"/>
          <w:szCs w:val="24"/>
        </w:rPr>
        <w:t xml:space="preserve"> Retrieved from:</w:t>
      </w:r>
      <w:r w:rsidRPr="00D11DAC">
        <w:rPr>
          <w:rFonts w:ascii="Times New Roman" w:hAnsi="Times New Roman" w:cs="Times New Roman"/>
          <w:sz w:val="24"/>
          <w:szCs w:val="24"/>
        </w:rPr>
        <w:t xml:space="preserve"> </w:t>
      </w:r>
      <w:hyperlink r:id="rId8" w:history="1">
        <w:r w:rsidRPr="00D11DAC">
          <w:rPr>
            <w:rStyle w:val="Hyperlink"/>
            <w:rFonts w:ascii="Times New Roman" w:hAnsi="Times New Roman" w:cs="Times New Roman"/>
            <w:sz w:val="24"/>
            <w:szCs w:val="24"/>
          </w:rPr>
          <w:t>https://www.nytimes.com/2018/12/11/us/overdoses-youtube-opioids-drugs.html</w:t>
        </w:r>
      </w:hyperlink>
    </w:p>
    <w:p w14:paraId="553BF4CF" w14:textId="77777777" w:rsidR="00F95B16" w:rsidRPr="00383B03" w:rsidRDefault="00225069" w:rsidP="0009170D">
      <w:pPr>
        <w:spacing w:after="0" w:line="480" w:lineRule="auto"/>
        <w:ind w:left="720" w:hanging="720"/>
        <w:rPr>
          <w:rFonts w:ascii="Times New Roman" w:eastAsia="Times New Roman" w:hAnsi="Times New Roman" w:cs="Times New Roman"/>
          <w:sz w:val="24"/>
          <w:szCs w:val="24"/>
        </w:rPr>
      </w:pPr>
      <w:r w:rsidRPr="00383B03">
        <w:rPr>
          <w:rFonts w:ascii="Times New Roman" w:eastAsia="Times New Roman" w:hAnsi="Times New Roman" w:cs="Times New Roman"/>
          <w:sz w:val="24"/>
          <w:szCs w:val="24"/>
        </w:rPr>
        <w:t xml:space="preserve">Vining, D., &amp; Robinson, J. C. (2016). Concept analysis of illness engulfment in schizophrenia. </w:t>
      </w:r>
      <w:r w:rsidRPr="00383B03">
        <w:rPr>
          <w:rFonts w:ascii="Times New Roman" w:eastAsia="Times New Roman" w:hAnsi="Times New Roman" w:cs="Times New Roman"/>
          <w:i/>
          <w:iCs/>
          <w:sz w:val="24"/>
          <w:szCs w:val="24"/>
        </w:rPr>
        <w:t>Archives of Psychiatric Nursing</w:t>
      </w:r>
      <w:r w:rsidRPr="00383B03">
        <w:rPr>
          <w:rFonts w:ascii="Times New Roman" w:eastAsia="Times New Roman" w:hAnsi="Times New Roman" w:cs="Times New Roman"/>
          <w:sz w:val="24"/>
          <w:szCs w:val="24"/>
        </w:rPr>
        <w:t xml:space="preserve">, </w:t>
      </w:r>
      <w:r w:rsidRPr="00383B03">
        <w:rPr>
          <w:rFonts w:ascii="Times New Roman" w:eastAsia="Times New Roman" w:hAnsi="Times New Roman" w:cs="Times New Roman"/>
          <w:i/>
          <w:iCs/>
          <w:sz w:val="24"/>
          <w:szCs w:val="24"/>
        </w:rPr>
        <w:t>30</w:t>
      </w:r>
      <w:r w:rsidRPr="00383B03">
        <w:rPr>
          <w:rFonts w:ascii="Times New Roman" w:eastAsia="Times New Roman" w:hAnsi="Times New Roman" w:cs="Times New Roman"/>
          <w:sz w:val="24"/>
          <w:szCs w:val="24"/>
        </w:rPr>
        <w:t>(3), 370-374.</w:t>
      </w:r>
    </w:p>
    <w:p w14:paraId="0D386C0B" w14:textId="77777777" w:rsidR="00383B03" w:rsidRPr="00C07E45" w:rsidRDefault="00383B03" w:rsidP="00F95B16">
      <w:pPr>
        <w:spacing w:after="0" w:line="480" w:lineRule="auto"/>
        <w:rPr>
          <w:rFonts w:ascii="Times New Roman" w:eastAsia="Times New Roman" w:hAnsi="Times New Roman" w:cs="Times New Roman"/>
          <w:sz w:val="24"/>
          <w:szCs w:val="24"/>
        </w:rPr>
      </w:pPr>
    </w:p>
    <w:p w14:paraId="7717F179" w14:textId="77777777" w:rsidR="00C07E45" w:rsidRPr="00D11DAC" w:rsidRDefault="00C07E45" w:rsidP="00F95B16">
      <w:pPr>
        <w:spacing w:after="0" w:line="480" w:lineRule="auto"/>
        <w:ind w:left="720"/>
        <w:rPr>
          <w:rFonts w:ascii="Times New Roman" w:hAnsi="Times New Roman" w:cs="Times New Roman"/>
          <w:sz w:val="24"/>
          <w:szCs w:val="24"/>
        </w:rPr>
      </w:pPr>
    </w:p>
    <w:sectPr w:rsidR="00C07E45" w:rsidRPr="00D11DAC" w:rsidSect="002357F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178B3D" w14:textId="77777777" w:rsidR="00225069" w:rsidRDefault="00225069">
      <w:pPr>
        <w:spacing w:after="0" w:line="240" w:lineRule="auto"/>
      </w:pPr>
      <w:r>
        <w:separator/>
      </w:r>
    </w:p>
  </w:endnote>
  <w:endnote w:type="continuationSeparator" w:id="0">
    <w:p w14:paraId="6CBA4A22" w14:textId="77777777" w:rsidR="00225069" w:rsidRDefault="00225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D9F1AC" w14:textId="77777777" w:rsidR="00225069" w:rsidRDefault="00225069">
      <w:pPr>
        <w:spacing w:after="0" w:line="240" w:lineRule="auto"/>
      </w:pPr>
      <w:r>
        <w:separator/>
      </w:r>
    </w:p>
  </w:footnote>
  <w:footnote w:type="continuationSeparator" w:id="0">
    <w:p w14:paraId="78FEDF1B" w14:textId="77777777" w:rsidR="00225069" w:rsidRDefault="00225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2955609"/>
      <w:docPartObj>
        <w:docPartGallery w:val="Page Numbers (Top of Page)"/>
        <w:docPartUnique/>
      </w:docPartObj>
    </w:sdtPr>
    <w:sdtEndPr>
      <w:rPr>
        <w:noProof/>
      </w:rPr>
    </w:sdtEndPr>
    <w:sdtContent>
      <w:p w14:paraId="3B4F2B3F" w14:textId="5CDD5455" w:rsidR="002357F9" w:rsidRDefault="00225069" w:rsidP="002357F9">
        <w:pPr>
          <w:spacing w:after="0" w:line="480" w:lineRule="auto"/>
        </w:pPr>
        <w:r w:rsidRPr="00D11DAC">
          <w:rPr>
            <w:rFonts w:ascii="Times New Roman" w:hAnsi="Times New Roman" w:cs="Times New Roman"/>
            <w:sz w:val="24"/>
            <w:szCs w:val="24"/>
          </w:rPr>
          <w:t>How Do You Recover After Millions Have Watched You Overdose?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51E0F8AD" w14:textId="77777777" w:rsidR="002357F9" w:rsidRDefault="00235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0D167" w14:textId="12316605" w:rsidR="002357F9" w:rsidRDefault="00225069" w:rsidP="002357F9">
    <w:pPr>
      <w:spacing w:after="0" w:line="480" w:lineRule="auto"/>
    </w:pPr>
    <w:r w:rsidRPr="002357F9">
      <w:rPr>
        <w:rFonts w:ascii="Times New Roman" w:hAnsi="Times New Roman" w:cs="Times New Roman"/>
        <w:sz w:val="24"/>
        <w:szCs w:val="24"/>
      </w:rPr>
      <w:t>Running Head: How</w:t>
    </w:r>
    <w:r w:rsidRPr="002357F9">
      <w:rPr>
        <w:rFonts w:ascii="Times New Roman" w:hAnsi="Times New Roman" w:cs="Times New Roman"/>
        <w:sz w:val="24"/>
        <w:szCs w:val="24"/>
      </w:rPr>
      <w:t xml:space="preserve"> Do You Recover After Millions Have Watched You Overdose?</w:t>
    </w:r>
    <w:r>
      <w:rPr>
        <w:rFonts w:ascii="Times New Roman" w:hAnsi="Times New Roman" w:cs="Times New Roman"/>
        <w:sz w:val="24"/>
        <w:szCs w:val="24"/>
      </w:rPr>
      <w:tab/>
    </w:r>
    <w:r w:rsidRPr="002357F9">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6024D9"/>
    <w:multiLevelType w:val="hybridMultilevel"/>
    <w:tmpl w:val="1D88634A"/>
    <w:lvl w:ilvl="0" w:tplc="D38AFB52">
      <w:start w:val="1"/>
      <w:numFmt w:val="decimal"/>
      <w:lvlText w:val="%1."/>
      <w:lvlJc w:val="left"/>
      <w:pPr>
        <w:ind w:left="720" w:hanging="360"/>
      </w:pPr>
      <w:rPr>
        <w:rFonts w:hint="default"/>
      </w:rPr>
    </w:lvl>
    <w:lvl w:ilvl="1" w:tplc="362ED2DC" w:tentative="1">
      <w:start w:val="1"/>
      <w:numFmt w:val="lowerLetter"/>
      <w:lvlText w:val="%2."/>
      <w:lvlJc w:val="left"/>
      <w:pPr>
        <w:ind w:left="1440" w:hanging="360"/>
      </w:pPr>
    </w:lvl>
    <w:lvl w:ilvl="2" w:tplc="FBAEE638" w:tentative="1">
      <w:start w:val="1"/>
      <w:numFmt w:val="lowerRoman"/>
      <w:lvlText w:val="%3."/>
      <w:lvlJc w:val="right"/>
      <w:pPr>
        <w:ind w:left="2160" w:hanging="180"/>
      </w:pPr>
    </w:lvl>
    <w:lvl w:ilvl="3" w:tplc="9EC42D1E" w:tentative="1">
      <w:start w:val="1"/>
      <w:numFmt w:val="decimal"/>
      <w:lvlText w:val="%4."/>
      <w:lvlJc w:val="left"/>
      <w:pPr>
        <w:ind w:left="2880" w:hanging="360"/>
      </w:pPr>
    </w:lvl>
    <w:lvl w:ilvl="4" w:tplc="4AE0C048" w:tentative="1">
      <w:start w:val="1"/>
      <w:numFmt w:val="lowerLetter"/>
      <w:lvlText w:val="%5."/>
      <w:lvlJc w:val="left"/>
      <w:pPr>
        <w:ind w:left="3600" w:hanging="360"/>
      </w:pPr>
    </w:lvl>
    <w:lvl w:ilvl="5" w:tplc="FB44241E" w:tentative="1">
      <w:start w:val="1"/>
      <w:numFmt w:val="lowerRoman"/>
      <w:lvlText w:val="%6."/>
      <w:lvlJc w:val="right"/>
      <w:pPr>
        <w:ind w:left="4320" w:hanging="180"/>
      </w:pPr>
    </w:lvl>
    <w:lvl w:ilvl="6" w:tplc="E35E4C82" w:tentative="1">
      <w:start w:val="1"/>
      <w:numFmt w:val="decimal"/>
      <w:lvlText w:val="%7."/>
      <w:lvlJc w:val="left"/>
      <w:pPr>
        <w:ind w:left="5040" w:hanging="360"/>
      </w:pPr>
    </w:lvl>
    <w:lvl w:ilvl="7" w:tplc="B05C3C28" w:tentative="1">
      <w:start w:val="1"/>
      <w:numFmt w:val="lowerLetter"/>
      <w:lvlText w:val="%8."/>
      <w:lvlJc w:val="left"/>
      <w:pPr>
        <w:ind w:left="5760" w:hanging="360"/>
      </w:pPr>
    </w:lvl>
    <w:lvl w:ilvl="8" w:tplc="343647E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FCA"/>
    <w:rsid w:val="0009170D"/>
    <w:rsid w:val="00120EAE"/>
    <w:rsid w:val="00225069"/>
    <w:rsid w:val="002357F9"/>
    <w:rsid w:val="003337BD"/>
    <w:rsid w:val="0034681D"/>
    <w:rsid w:val="00373EA0"/>
    <w:rsid w:val="00383B03"/>
    <w:rsid w:val="0041191A"/>
    <w:rsid w:val="004841AD"/>
    <w:rsid w:val="005C6E7E"/>
    <w:rsid w:val="007D3704"/>
    <w:rsid w:val="00807FCA"/>
    <w:rsid w:val="008C4ACD"/>
    <w:rsid w:val="008C75C5"/>
    <w:rsid w:val="00951F22"/>
    <w:rsid w:val="009A6309"/>
    <w:rsid w:val="009D0392"/>
    <w:rsid w:val="00C07E45"/>
    <w:rsid w:val="00D10A4D"/>
    <w:rsid w:val="00D11DAC"/>
    <w:rsid w:val="00DF158A"/>
    <w:rsid w:val="00EA7F42"/>
    <w:rsid w:val="00F0496F"/>
    <w:rsid w:val="00F16A87"/>
    <w:rsid w:val="00F95B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AF3796-D708-459A-B2A9-728D57542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6A87"/>
    <w:pPr>
      <w:ind w:left="720"/>
      <w:contextualSpacing/>
    </w:pPr>
  </w:style>
  <w:style w:type="character" w:styleId="Hyperlink">
    <w:name w:val="Hyperlink"/>
    <w:basedOn w:val="DefaultParagraphFont"/>
    <w:uiPriority w:val="99"/>
    <w:unhideWhenUsed/>
    <w:rsid w:val="00383B03"/>
    <w:rPr>
      <w:color w:val="0563C1" w:themeColor="hyperlink"/>
      <w:u w:val="single"/>
    </w:rPr>
  </w:style>
  <w:style w:type="character" w:customStyle="1" w:styleId="UnresolvedMention1">
    <w:name w:val="Unresolved Mention1"/>
    <w:basedOn w:val="DefaultParagraphFont"/>
    <w:uiPriority w:val="99"/>
    <w:semiHidden/>
    <w:unhideWhenUsed/>
    <w:rsid w:val="00383B03"/>
    <w:rPr>
      <w:color w:val="605E5C"/>
      <w:shd w:val="clear" w:color="auto" w:fill="E1DFDD"/>
    </w:rPr>
  </w:style>
  <w:style w:type="paragraph" w:styleId="Header">
    <w:name w:val="header"/>
    <w:basedOn w:val="Normal"/>
    <w:link w:val="HeaderChar"/>
    <w:uiPriority w:val="99"/>
    <w:unhideWhenUsed/>
    <w:rsid w:val="00235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57F9"/>
  </w:style>
  <w:style w:type="paragraph" w:styleId="Footer">
    <w:name w:val="footer"/>
    <w:basedOn w:val="Normal"/>
    <w:link w:val="FooterChar"/>
    <w:uiPriority w:val="99"/>
    <w:unhideWhenUsed/>
    <w:rsid w:val="00235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12/11/us/overdoses-youtube-opioids-drug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E0184-1F03-449E-8CFE-D71B573E3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772</Words>
  <Characters>4406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2</cp:revision>
  <dcterms:created xsi:type="dcterms:W3CDTF">2020-11-12T14:33:00Z</dcterms:created>
  <dcterms:modified xsi:type="dcterms:W3CDTF">2020-11-12T14:33:00Z</dcterms:modified>
</cp:coreProperties>
</file>